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50" w:rsidRPr="00796F50" w:rsidRDefault="00796F50" w:rsidP="00796F50">
      <w:pPr>
        <w:jc w:val="center"/>
        <w:rPr>
          <w:b/>
        </w:rPr>
      </w:pPr>
      <w:r w:rsidRPr="00796F50">
        <w:rPr>
          <w:b/>
        </w:rPr>
        <w:t xml:space="preserve">PMT Readout </w:t>
      </w:r>
      <w:proofErr w:type="spellStart"/>
      <w:r w:rsidRPr="00796F50">
        <w:rPr>
          <w:b/>
        </w:rPr>
        <w:t>Electroncs</w:t>
      </w:r>
      <w:proofErr w:type="spellEnd"/>
      <w:r w:rsidRPr="00796F50">
        <w:rPr>
          <w:b/>
        </w:rPr>
        <w:t xml:space="preserve"> Goals for Summer Tests at Bo</w:t>
      </w:r>
    </w:p>
    <w:p w:rsidR="00796F50" w:rsidRDefault="00796F50" w:rsidP="00796F50">
      <w:pPr>
        <w:jc w:val="center"/>
      </w:pPr>
    </w:p>
    <w:p w:rsidR="00796F50" w:rsidRDefault="00796F50" w:rsidP="00796F50">
      <w:pPr>
        <w:jc w:val="center"/>
      </w:pPr>
      <w:r>
        <w:t>Nevis Group</w:t>
      </w:r>
    </w:p>
    <w:p w:rsidR="00796F50" w:rsidRDefault="00796F50"/>
    <w:p w:rsidR="00796F50" w:rsidRDefault="00796F50"/>
    <w:p w:rsidR="00796F50" w:rsidRPr="004D57D6" w:rsidRDefault="00796F50">
      <w:pPr>
        <w:rPr>
          <w:b/>
        </w:rPr>
      </w:pPr>
      <w:r w:rsidRPr="004D57D6">
        <w:rPr>
          <w:b/>
        </w:rPr>
        <w:t>The goal is to demonstrate successful long-term XMIT readout of the Bo PMT system and collection of high quality data.</w:t>
      </w:r>
    </w:p>
    <w:p w:rsidR="00796F50" w:rsidRDefault="00796F50"/>
    <w:p w:rsidR="00796F50" w:rsidRDefault="00796F50">
      <w:r>
        <w:t xml:space="preserve">Successful long-term XMIT readout is defined as </w:t>
      </w:r>
      <w:proofErr w:type="gramStart"/>
      <w:r w:rsidRPr="00334C1B">
        <w:rPr>
          <w:color w:val="FF0000"/>
        </w:rPr>
        <w:t>week-long</w:t>
      </w:r>
      <w:proofErr w:type="gramEnd"/>
      <w:r>
        <w:t xml:space="preserve"> </w:t>
      </w:r>
      <w:r w:rsidR="00334C1B">
        <w:rPr>
          <w:color w:val="FF0000"/>
        </w:rPr>
        <w:t>(</w:t>
      </w:r>
      <w:r w:rsidR="00334C1B" w:rsidRPr="00334C1B">
        <w:rPr>
          <w:color w:val="FF0000"/>
        </w:rPr>
        <w:sym w:font="Wingdings" w:char="F0E0"/>
      </w:r>
      <w:r w:rsidR="00334C1B">
        <w:rPr>
          <w:color w:val="FF0000"/>
        </w:rPr>
        <w:t xml:space="preserve">8 </w:t>
      </w:r>
      <w:r w:rsidR="00334C1B" w:rsidRPr="00334C1B">
        <w:rPr>
          <w:color w:val="FF0000"/>
        </w:rPr>
        <w:t xml:space="preserve">hr long?) </w:t>
      </w:r>
      <w:r>
        <w:t xml:space="preserve">continuous running with no fatal readout errors. </w:t>
      </w:r>
    </w:p>
    <w:p w:rsidR="00334C1B" w:rsidRPr="00334C1B" w:rsidRDefault="00334C1B">
      <w:pPr>
        <w:rPr>
          <w:color w:val="FF0000"/>
        </w:rPr>
      </w:pPr>
    </w:p>
    <w:p w:rsidR="00334C1B" w:rsidRDefault="00334C1B" w:rsidP="00FF4FB9">
      <w:pPr>
        <w:rPr>
          <w:color w:val="FF0000"/>
        </w:rPr>
      </w:pPr>
      <w:r w:rsidRPr="00334C1B">
        <w:rPr>
          <w:color w:val="FF0000"/>
        </w:rPr>
        <w:t xml:space="preserve">(20kHz </w:t>
      </w:r>
      <w:proofErr w:type="spellStart"/>
      <w:r w:rsidRPr="00334C1B">
        <w:rPr>
          <w:color w:val="FF0000"/>
        </w:rPr>
        <w:t>cosmics</w:t>
      </w:r>
      <w:proofErr w:type="spellEnd"/>
      <w:r w:rsidRPr="00334C1B">
        <w:rPr>
          <w:color w:val="FF0000"/>
        </w:rPr>
        <w:t xml:space="preserve"> x 100 x 2B) + (10Hz “beam” x 1500 x 40 x </w:t>
      </w:r>
      <w:proofErr w:type="gramStart"/>
      <w:r w:rsidRPr="00334C1B">
        <w:rPr>
          <w:color w:val="FF0000"/>
        </w:rPr>
        <w:t>2B )</w:t>
      </w:r>
      <w:proofErr w:type="gramEnd"/>
      <w:r w:rsidRPr="00334C1B">
        <w:rPr>
          <w:color w:val="FF0000"/>
        </w:rPr>
        <w:t xml:space="preserve"> = </w:t>
      </w:r>
      <w:r w:rsidR="00FF4FB9">
        <w:rPr>
          <w:color w:val="FF0000"/>
        </w:rPr>
        <w:br/>
      </w:r>
      <w:r w:rsidRPr="00334C1B">
        <w:rPr>
          <w:color w:val="FF0000"/>
        </w:rPr>
        <w:t xml:space="preserve">4 MB/s + </w:t>
      </w:r>
      <w:r w:rsidR="00FF4FB9">
        <w:rPr>
          <w:color w:val="FF0000"/>
        </w:rPr>
        <w:t>1.2</w:t>
      </w:r>
      <w:r w:rsidRPr="00334C1B">
        <w:rPr>
          <w:color w:val="FF0000"/>
        </w:rPr>
        <w:t xml:space="preserve"> MB/s  </w:t>
      </w:r>
      <w:r w:rsidRPr="00334C1B">
        <w:rPr>
          <w:color w:val="FF0000"/>
        </w:rPr>
        <w:sym w:font="Wingdings" w:char="F0E0"/>
      </w:r>
      <w:r w:rsidRPr="00334C1B">
        <w:rPr>
          <w:color w:val="FF0000"/>
        </w:rPr>
        <w:t xml:space="preserve"> ~ </w:t>
      </w:r>
      <w:r w:rsidR="00810B36">
        <w:rPr>
          <w:color w:val="FF0000"/>
        </w:rPr>
        <w:t>5.2</w:t>
      </w:r>
      <w:r w:rsidRPr="00334C1B">
        <w:rPr>
          <w:color w:val="FF0000"/>
        </w:rPr>
        <w:t xml:space="preserve">MB/s </w:t>
      </w:r>
    </w:p>
    <w:p w:rsidR="00334C1B" w:rsidRDefault="00334C1B">
      <w:pPr>
        <w:rPr>
          <w:color w:val="FF0000"/>
        </w:rPr>
      </w:pPr>
      <w:r>
        <w:rPr>
          <w:color w:val="FF0000"/>
        </w:rPr>
        <w:t xml:space="preserve">1 hr </w:t>
      </w:r>
      <w:r w:rsidRPr="00334C1B">
        <w:rPr>
          <w:color w:val="FF0000"/>
        </w:rPr>
        <w:sym w:font="Wingdings" w:char="F0E0"/>
      </w:r>
      <w:r w:rsidR="00810B36">
        <w:rPr>
          <w:color w:val="FF0000"/>
        </w:rPr>
        <w:t xml:space="preserve"> 19</w:t>
      </w:r>
      <w:r>
        <w:rPr>
          <w:color w:val="FF0000"/>
        </w:rPr>
        <w:t xml:space="preserve"> GB</w:t>
      </w:r>
    </w:p>
    <w:p w:rsidR="00334C1B" w:rsidRDefault="00334C1B">
      <w:pPr>
        <w:rPr>
          <w:color w:val="FF0000"/>
        </w:rPr>
      </w:pPr>
      <w:r>
        <w:rPr>
          <w:color w:val="FF0000"/>
        </w:rPr>
        <w:t xml:space="preserve">8 hr </w:t>
      </w:r>
      <w:r w:rsidRPr="00334C1B">
        <w:rPr>
          <w:color w:val="FF0000"/>
        </w:rPr>
        <w:sym w:font="Wingdings" w:char="F0E0"/>
      </w:r>
      <w:r w:rsidR="00810B36">
        <w:rPr>
          <w:color w:val="FF0000"/>
        </w:rPr>
        <w:t xml:space="preserve"> 150 G</w:t>
      </w:r>
      <w:r>
        <w:rPr>
          <w:color w:val="FF0000"/>
        </w:rPr>
        <w:t>B</w:t>
      </w:r>
    </w:p>
    <w:p w:rsidR="00796F50" w:rsidRPr="00334C1B" w:rsidRDefault="00796F50">
      <w:pPr>
        <w:rPr>
          <w:color w:val="FF0000"/>
        </w:rPr>
      </w:pPr>
    </w:p>
    <w:p w:rsidR="00796F50" w:rsidRDefault="00796F50">
      <w:r>
        <w:t xml:space="preserve">High quality data is defined as data read out in the expected raw </w:t>
      </w:r>
      <w:r w:rsidR="00DF31E5">
        <w:t xml:space="preserve">data format defined in </w:t>
      </w:r>
      <w:proofErr w:type="spellStart"/>
      <w:r w:rsidR="00DF31E5">
        <w:t>docdb</w:t>
      </w:r>
      <w:proofErr w:type="spellEnd"/>
      <w:r w:rsidR="00DF31E5">
        <w:t>-</w:t>
      </w:r>
      <w:r w:rsidR="00DF31E5" w:rsidRPr="00DF31E5">
        <w:t xml:space="preserve"> 2655</w:t>
      </w:r>
      <w:r>
        <w:t xml:space="preserve">, which can be analyzed to confirm that the system behaves as expected in a given run configuration. </w:t>
      </w:r>
    </w:p>
    <w:p w:rsidR="00365E61" w:rsidRDefault="00365E61"/>
    <w:p w:rsidR="00796F50" w:rsidRDefault="00796F50"/>
    <w:p w:rsidR="004D57D6" w:rsidRDefault="004D57D6">
      <w:pPr>
        <w:rPr>
          <w:b/>
        </w:rPr>
      </w:pPr>
      <w:r>
        <w:rPr>
          <w:b/>
        </w:rPr>
        <w:t>Run configuration:</w:t>
      </w:r>
    </w:p>
    <w:p w:rsidR="004D57D6" w:rsidRDefault="004D57D6">
      <w:pPr>
        <w:rPr>
          <w:b/>
        </w:rPr>
      </w:pPr>
    </w:p>
    <w:p w:rsidR="004D57D6" w:rsidRDefault="004D57D6">
      <w:r>
        <w:t xml:space="preserve">This should mimic </w:t>
      </w:r>
      <w:r w:rsidR="003B6C6D">
        <w:t xml:space="preserve">the </w:t>
      </w:r>
      <w:r>
        <w:t xml:space="preserve">MicroBooNE running </w:t>
      </w:r>
      <w:r w:rsidR="003B6C6D">
        <w:t xml:space="preserve">configuration </w:t>
      </w:r>
      <w:r>
        <w:t xml:space="preserve">as closely as possible. </w:t>
      </w:r>
    </w:p>
    <w:p w:rsidR="004D57D6" w:rsidRDefault="004D57D6"/>
    <w:p w:rsidR="004D57D6" w:rsidRDefault="004D57D6">
      <w:r>
        <w:t xml:space="preserve">This requires: </w:t>
      </w:r>
      <w:r>
        <w:br/>
        <w:t xml:space="preserve">A </w:t>
      </w:r>
      <w:r w:rsidR="003B6C6D">
        <w:t xml:space="preserve">10Hz </w:t>
      </w:r>
      <w:r>
        <w:t>fake beam gate input to the PMT FEM (</w:t>
      </w:r>
      <w:r w:rsidR="008B1F82">
        <w:t>prompting</w:t>
      </w:r>
      <w:r>
        <w:t xml:space="preserve"> 1500 sample readout</w:t>
      </w:r>
      <w:r w:rsidR="008B1F82">
        <w:t xml:space="preserve"> to SRAM</w:t>
      </w:r>
      <w:r>
        <w:t xml:space="preserve">) </w:t>
      </w:r>
    </w:p>
    <w:p w:rsidR="004D57D6" w:rsidRDefault="004D57D6" w:rsidP="004D57D6">
      <w:r>
        <w:t>The same beam gate input to the trigger board</w:t>
      </w:r>
      <w:r w:rsidR="008B1F82">
        <w:t>, prompting event readout to PC</w:t>
      </w:r>
      <w:r w:rsidR="00365E61">
        <w:t>.</w:t>
      </w:r>
    </w:p>
    <w:p w:rsidR="004D57D6" w:rsidRDefault="004D57D6" w:rsidP="004D57D6">
      <w:proofErr w:type="gramStart"/>
      <w:r>
        <w:t>The PMT trigger input to the trigger board</w:t>
      </w:r>
      <w:r w:rsidR="00365E61">
        <w:t>.</w:t>
      </w:r>
      <w:proofErr w:type="gramEnd"/>
      <w:r w:rsidR="00365E61">
        <w:t xml:space="preserve"> The PMT FEM wil</w:t>
      </w:r>
      <w:r w:rsidR="003B6C6D">
        <w:t>l be configured to output PMT beam and PMT c</w:t>
      </w:r>
      <w:r w:rsidR="00365E61">
        <w:t>osmic triggers.</w:t>
      </w:r>
    </w:p>
    <w:p w:rsidR="003B6C6D" w:rsidRDefault="003B6C6D" w:rsidP="004D57D6">
      <w:r>
        <w:t xml:space="preserve">An event trigger is defined as PMT trigger OR beam gate trigger. </w:t>
      </w:r>
      <w:r w:rsidR="00DF31E5">
        <w:t xml:space="preserve">Note that this is not the normal running mode (defined as PMT beam trigger AND beam gate trigger), but it is a running mode that will be used during commissioning as it provides additional information for system testing. </w:t>
      </w:r>
    </w:p>
    <w:p w:rsidR="00365E61" w:rsidRDefault="00365E61" w:rsidP="004D57D6"/>
    <w:p w:rsidR="00365E61" w:rsidRDefault="00365E61" w:rsidP="004D57D6">
      <w:r>
        <w:t xml:space="preserve">It will be of particular use to also feed the Bo LED and </w:t>
      </w:r>
      <w:r w:rsidR="00156A7D">
        <w:t xml:space="preserve">coincidence </w:t>
      </w:r>
      <w:r w:rsidR="008B1F82">
        <w:t xml:space="preserve">paddle triggers to </w:t>
      </w:r>
      <w:r w:rsidR="00344DA6">
        <w:t>shaper/ADC/FEM</w:t>
      </w:r>
      <w:r w:rsidR="008B1F82">
        <w:t xml:space="preserve"> channels</w:t>
      </w:r>
      <w:r w:rsidR="00344DA6">
        <w:t>, so that we can identify read out</w:t>
      </w:r>
      <w:r>
        <w:t xml:space="preserve"> PMT </w:t>
      </w:r>
      <w:r w:rsidR="00344DA6">
        <w:t xml:space="preserve">signals to a particular type (LED or cosmic) </w:t>
      </w:r>
      <w:r>
        <w:t>offline.</w:t>
      </w:r>
      <w:r w:rsidR="00156A7D">
        <w:t xml:space="preserve"> Note: alpha source events can be distinguished only based on their pulse height. </w:t>
      </w:r>
      <w:proofErr w:type="spellStart"/>
      <w:r w:rsidR="00156A7D">
        <w:t>Cosmics</w:t>
      </w:r>
      <w:proofErr w:type="spellEnd"/>
      <w:r w:rsidR="00156A7D">
        <w:t xml:space="preserve"> that don’t go through the coincidence paddles will contribute as “noise”.</w:t>
      </w:r>
    </w:p>
    <w:p w:rsidR="00365E61" w:rsidRDefault="00365E61" w:rsidP="004D57D6"/>
    <w:p w:rsidR="004D57D6" w:rsidRPr="004D57D6" w:rsidRDefault="004D57D6" w:rsidP="004D57D6">
      <w:pPr>
        <w:rPr>
          <w:i/>
        </w:rPr>
      </w:pPr>
      <w:r w:rsidRPr="004D57D6">
        <w:rPr>
          <w:i/>
        </w:rPr>
        <w:t xml:space="preserve">Note: the readout parameters (discriminator thresholds, </w:t>
      </w:r>
      <w:proofErr w:type="spellStart"/>
      <w:r w:rsidRPr="004D57D6">
        <w:rPr>
          <w:i/>
        </w:rPr>
        <w:t>deadtimes</w:t>
      </w:r>
      <w:proofErr w:type="spellEnd"/>
      <w:r w:rsidRPr="004D57D6">
        <w:rPr>
          <w:i/>
        </w:rPr>
        <w:t>, trigger conditions) will need to be adjusted</w:t>
      </w:r>
      <w:r w:rsidR="00365E61">
        <w:rPr>
          <w:i/>
        </w:rPr>
        <w:t xml:space="preserve"> (e.g. to use higher thresholds or longer </w:t>
      </w:r>
      <w:proofErr w:type="spellStart"/>
      <w:r w:rsidR="00365E61">
        <w:rPr>
          <w:i/>
        </w:rPr>
        <w:t>deadtimes</w:t>
      </w:r>
      <w:proofErr w:type="spellEnd"/>
      <w:r w:rsidR="00365E61">
        <w:rPr>
          <w:i/>
        </w:rPr>
        <w:t>)</w:t>
      </w:r>
      <w:r w:rsidRPr="004D57D6">
        <w:rPr>
          <w:i/>
        </w:rPr>
        <w:t xml:space="preserve"> if the rates at Bo are significantly above electronics readout limits given the nominal parameters envisioned for MicroBooNE running.</w:t>
      </w:r>
      <w:r w:rsidR="00365E61">
        <w:rPr>
          <w:i/>
        </w:rPr>
        <w:t xml:space="preserve"> </w:t>
      </w:r>
    </w:p>
    <w:p w:rsidR="00365E61" w:rsidRDefault="00365E61"/>
    <w:p w:rsidR="004D57D6" w:rsidRPr="004D57D6" w:rsidRDefault="004D57D6"/>
    <w:p w:rsidR="00B50745" w:rsidRDefault="004D57D6">
      <w:pPr>
        <w:rPr>
          <w:b/>
        </w:rPr>
      </w:pPr>
      <w:r w:rsidRPr="00156A7D">
        <w:rPr>
          <w:b/>
        </w:rPr>
        <w:t>Data quality</w:t>
      </w:r>
      <w:r w:rsidR="00796F50" w:rsidRPr="00156A7D">
        <w:rPr>
          <w:b/>
        </w:rPr>
        <w:t xml:space="preserve"> checks:</w:t>
      </w:r>
    </w:p>
    <w:p w:rsidR="00FF1730" w:rsidRDefault="00FF1730">
      <w:pPr>
        <w:rPr>
          <w:b/>
        </w:rPr>
      </w:pPr>
    </w:p>
    <w:p w:rsidR="00FF1730" w:rsidRDefault="00FF1730">
      <w:r>
        <w:t>Verify the following:</w:t>
      </w:r>
    </w:p>
    <w:p w:rsidR="004D57D6" w:rsidRPr="00FF1730" w:rsidRDefault="004D57D6"/>
    <w:p w:rsidR="00796F50" w:rsidRDefault="00796F50" w:rsidP="00156A7D">
      <w:pPr>
        <w:pStyle w:val="ListParagraph"/>
        <w:numPr>
          <w:ilvl w:val="0"/>
          <w:numId w:val="1"/>
        </w:numPr>
      </w:pPr>
      <w:r>
        <w:t>No missing header words</w:t>
      </w:r>
    </w:p>
    <w:p w:rsidR="00796F50" w:rsidRDefault="00796F50" w:rsidP="00156A7D">
      <w:pPr>
        <w:pStyle w:val="ListParagraph"/>
        <w:numPr>
          <w:ilvl w:val="0"/>
          <w:numId w:val="1"/>
        </w:numPr>
      </w:pPr>
      <w:r>
        <w:t xml:space="preserve">Event numbers in a given </w:t>
      </w:r>
      <w:r w:rsidR="004D57D6">
        <w:t xml:space="preserve">run </w:t>
      </w:r>
      <w:r>
        <w:t>ascend, with no gaps</w:t>
      </w:r>
    </w:p>
    <w:p w:rsidR="00796F50" w:rsidRDefault="00796F50" w:rsidP="00156A7D">
      <w:pPr>
        <w:pStyle w:val="ListParagraph"/>
        <w:numPr>
          <w:ilvl w:val="0"/>
          <w:numId w:val="1"/>
        </w:numPr>
      </w:pPr>
      <w:r>
        <w:t>Frame numbers in a given run ascend</w:t>
      </w:r>
    </w:p>
    <w:p w:rsidR="00796F50" w:rsidRDefault="00796F50" w:rsidP="00156A7D">
      <w:pPr>
        <w:pStyle w:val="ListParagraph"/>
        <w:numPr>
          <w:ilvl w:val="0"/>
          <w:numId w:val="1"/>
        </w:numPr>
      </w:pPr>
      <w:r>
        <w:t xml:space="preserve">Checksum </w:t>
      </w:r>
      <w:r w:rsidR="00FF1730">
        <w:t>is valid</w:t>
      </w:r>
    </w:p>
    <w:p w:rsidR="004D57D6" w:rsidRDefault="004D57D6" w:rsidP="00156A7D">
      <w:pPr>
        <w:pStyle w:val="ListParagraph"/>
        <w:numPr>
          <w:ilvl w:val="0"/>
          <w:numId w:val="1"/>
        </w:numPr>
      </w:pPr>
      <w:r>
        <w:t>No missing data words</w:t>
      </w:r>
      <w:r w:rsidR="003B6C6D">
        <w:t xml:space="preserve"> </w:t>
      </w:r>
    </w:p>
    <w:p w:rsidR="003B6C6D" w:rsidRDefault="00796F50" w:rsidP="00156A7D">
      <w:pPr>
        <w:pStyle w:val="ListParagraph"/>
        <w:numPr>
          <w:ilvl w:val="0"/>
          <w:numId w:val="1"/>
        </w:numPr>
      </w:pPr>
      <w:r>
        <w:t>Only enabled channel numbers fire</w:t>
      </w:r>
    </w:p>
    <w:p w:rsidR="003B6C6D" w:rsidRDefault="003B6C6D" w:rsidP="00156A7D">
      <w:pPr>
        <w:pStyle w:val="ListParagraph"/>
        <w:numPr>
          <w:ilvl w:val="0"/>
          <w:numId w:val="1"/>
        </w:numPr>
      </w:pPr>
      <w:r>
        <w:t xml:space="preserve">PMT trigger types (cosmic or beam) </w:t>
      </w:r>
      <w:r w:rsidR="00FF1730">
        <w:t xml:space="preserve">are </w:t>
      </w:r>
      <w:r>
        <w:t>consistent with beam gate timing</w:t>
      </w:r>
    </w:p>
    <w:p w:rsidR="003E1F04" w:rsidRDefault="003B6C6D" w:rsidP="003E1F04">
      <w:pPr>
        <w:pStyle w:val="ListParagraph"/>
        <w:numPr>
          <w:ilvl w:val="0"/>
          <w:numId w:val="1"/>
        </w:numPr>
      </w:pPr>
      <w:r>
        <w:t xml:space="preserve">PMT readout types (1500 beam gate samples or outside samples) </w:t>
      </w:r>
      <w:r w:rsidR="00FF1730">
        <w:t xml:space="preserve">are </w:t>
      </w:r>
      <w:r>
        <w:t>consistent with beam gate timing</w:t>
      </w:r>
    </w:p>
    <w:p w:rsidR="004D57D6" w:rsidRDefault="004D57D6" w:rsidP="003E1F04"/>
    <w:p w:rsidR="004D57D6" w:rsidRDefault="004D57D6"/>
    <w:p w:rsidR="00B50745" w:rsidRDefault="004D57D6">
      <w:pPr>
        <w:rPr>
          <w:b/>
        </w:rPr>
      </w:pPr>
      <w:r w:rsidRPr="004D57D6">
        <w:rPr>
          <w:b/>
        </w:rPr>
        <w:t>System</w:t>
      </w:r>
      <w:r w:rsidR="00796F50" w:rsidRPr="004D57D6">
        <w:rPr>
          <w:b/>
        </w:rPr>
        <w:t xml:space="preserve"> </w:t>
      </w:r>
      <w:r w:rsidR="00365E61">
        <w:rPr>
          <w:b/>
        </w:rPr>
        <w:t>studies</w:t>
      </w:r>
      <w:r w:rsidRPr="004D57D6">
        <w:rPr>
          <w:b/>
        </w:rPr>
        <w:t>:</w:t>
      </w:r>
    </w:p>
    <w:p w:rsidR="00FF1730" w:rsidRDefault="00FF1730">
      <w:pPr>
        <w:rPr>
          <w:b/>
        </w:rPr>
      </w:pPr>
    </w:p>
    <w:p w:rsidR="00FF1730" w:rsidRDefault="00FF1730">
      <w:r>
        <w:t>The following questions should be investigated:</w:t>
      </w:r>
    </w:p>
    <w:p w:rsidR="00796F50" w:rsidRPr="00FF1730" w:rsidRDefault="00796F50"/>
    <w:p w:rsidR="004D57D6" w:rsidRDefault="00365E61" w:rsidP="00156A7D">
      <w:pPr>
        <w:pStyle w:val="ListParagraph"/>
        <w:numPr>
          <w:ilvl w:val="0"/>
          <w:numId w:val="2"/>
        </w:numPr>
      </w:pPr>
      <w:r>
        <w:t>What are the data rates with the nominal readout parameters?</w:t>
      </w:r>
      <w:r w:rsidR="003B6C6D">
        <w:t xml:space="preserve"> As expected?</w:t>
      </w:r>
    </w:p>
    <w:p w:rsidR="00365E61" w:rsidRDefault="003B6C6D" w:rsidP="00156A7D">
      <w:pPr>
        <w:pStyle w:val="ListParagraph"/>
        <w:numPr>
          <w:ilvl w:val="0"/>
          <w:numId w:val="2"/>
        </w:numPr>
      </w:pPr>
      <w:r>
        <w:t>What is the PMT cosmic trigger rate with the nominal readout parameters? (In the absence of a random EXT trigger and a fake beam gate trigger.) As expected?</w:t>
      </w:r>
    </w:p>
    <w:p w:rsidR="004D57D6" w:rsidRDefault="004D57D6" w:rsidP="00156A7D">
      <w:pPr>
        <w:pStyle w:val="ListParagraph"/>
        <w:numPr>
          <w:ilvl w:val="0"/>
          <w:numId w:val="2"/>
        </w:numPr>
      </w:pPr>
      <w:r>
        <w:t xml:space="preserve">PMT cosmic trigger efficiency as a function of discr1 threshold and as a function of </w:t>
      </w:r>
      <w:proofErr w:type="spellStart"/>
      <w:r>
        <w:t>precount</w:t>
      </w:r>
      <w:proofErr w:type="spellEnd"/>
      <w:r>
        <w:t xml:space="preserve"> value. </w:t>
      </w:r>
      <w:r w:rsidR="00365E61">
        <w:t xml:space="preserve">This is to demonstrate that in a noisy system, </w:t>
      </w:r>
      <w:r w:rsidR="003B6C6D">
        <w:t xml:space="preserve">extremely </w:t>
      </w:r>
      <w:r w:rsidR="00365E61">
        <w:t>low discriminator thresholds and deadtime can reduce the trigger efficiency</w:t>
      </w:r>
    </w:p>
    <w:p w:rsidR="00FF1730" w:rsidRDefault="00FF1730" w:rsidP="00FF1730">
      <w:pPr>
        <w:pStyle w:val="ListParagraph"/>
        <w:numPr>
          <w:ilvl w:val="0"/>
          <w:numId w:val="2"/>
        </w:numPr>
      </w:pPr>
      <w:r>
        <w:t>What is the PMT beam trigger rate for nominal parameters in the absence of a neutrino event (100%, 50%, x% of beam gates yield PMT Beam triggers?</w:t>
      </w:r>
      <w:proofErr w:type="gramStart"/>
      <w:r>
        <w:t>)</w:t>
      </w:r>
      <w:proofErr w:type="gramEnd"/>
    </w:p>
    <w:p w:rsidR="00DF31E5" w:rsidRDefault="003B6C6D" w:rsidP="00156A7D">
      <w:pPr>
        <w:pStyle w:val="ListParagraph"/>
        <w:numPr>
          <w:ilvl w:val="0"/>
          <w:numId w:val="2"/>
        </w:numPr>
      </w:pPr>
      <w:r>
        <w:t xml:space="preserve">PMT beam trigger </w:t>
      </w:r>
      <w:r w:rsidR="00FF1730">
        <w:t>rate</w:t>
      </w:r>
      <w:r>
        <w:t xml:space="preserve"> as a function of discr3 threshold and a</w:t>
      </w:r>
      <w:r w:rsidR="00FF1730">
        <w:t xml:space="preserve">s a function of </w:t>
      </w:r>
      <w:proofErr w:type="spellStart"/>
      <w:r w:rsidR="00FF1730">
        <w:t>precount</w:t>
      </w:r>
      <w:proofErr w:type="spellEnd"/>
      <w:r w:rsidR="00FF1730">
        <w:t xml:space="preserve"> value</w:t>
      </w:r>
    </w:p>
    <w:p w:rsidR="00DF31E5" w:rsidRDefault="00DF31E5" w:rsidP="00DF31E5"/>
    <w:p w:rsidR="00DF31E5" w:rsidRDefault="00DF31E5" w:rsidP="00DF31E5">
      <w:r>
        <w:t xml:space="preserve">It should be understood that answers to the questions above are expected to be different for MicroBooNE running. However, the investigation will demonstrate </w:t>
      </w:r>
      <w:proofErr w:type="gramStart"/>
      <w:r>
        <w:t>the we</w:t>
      </w:r>
      <w:proofErr w:type="gramEnd"/>
      <w:r>
        <w:t xml:space="preserve"> have a good understanding of the system before commissioning.</w:t>
      </w:r>
    </w:p>
    <w:p w:rsidR="003B6C6D" w:rsidRDefault="003B6C6D" w:rsidP="00DF31E5"/>
    <w:p w:rsidR="00365E61" w:rsidRDefault="00365E61" w:rsidP="004D57D6"/>
    <w:p w:rsidR="004D57D6" w:rsidRDefault="004D57D6" w:rsidP="004D57D6"/>
    <w:sectPr w:rsidR="004D57D6" w:rsidSect="004D57D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A3864"/>
    <w:multiLevelType w:val="hybridMultilevel"/>
    <w:tmpl w:val="2F56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7549F"/>
    <w:multiLevelType w:val="hybridMultilevel"/>
    <w:tmpl w:val="546E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96F50"/>
    <w:rsid w:val="00053FA6"/>
    <w:rsid w:val="000A07F4"/>
    <w:rsid w:val="00124ABA"/>
    <w:rsid w:val="00156A7D"/>
    <w:rsid w:val="00334C1B"/>
    <w:rsid w:val="00344DA6"/>
    <w:rsid w:val="00365E61"/>
    <w:rsid w:val="003B6C6D"/>
    <w:rsid w:val="003B6ECC"/>
    <w:rsid w:val="003E1F04"/>
    <w:rsid w:val="004D57D6"/>
    <w:rsid w:val="00796F50"/>
    <w:rsid w:val="00810B36"/>
    <w:rsid w:val="00820A2F"/>
    <w:rsid w:val="00885B9C"/>
    <w:rsid w:val="008B1F82"/>
    <w:rsid w:val="00B50745"/>
    <w:rsid w:val="00D23B8D"/>
    <w:rsid w:val="00DF31E5"/>
    <w:rsid w:val="00FF1730"/>
    <w:rsid w:val="00FF4FB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F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56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Macintosh Word</Application>
  <DocSecurity>0</DocSecurity>
  <Lines>23</Lines>
  <Paragraphs>5</Paragraphs>
  <ScaleCrop>false</ScaleCrop>
  <Company>Columbia University - Nevis Laboratories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Karagiorgi</dc:creator>
  <cp:keywords/>
  <cp:lastModifiedBy>Georgia Karagiorgi</cp:lastModifiedBy>
  <cp:revision>2</cp:revision>
  <dcterms:created xsi:type="dcterms:W3CDTF">2013-07-12T15:32:00Z</dcterms:created>
  <dcterms:modified xsi:type="dcterms:W3CDTF">2013-07-12T15:32:00Z</dcterms:modified>
</cp:coreProperties>
</file>